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320d1_6k.htm"/>
      <w:bookmarkStart w:id="1" w:name="kstm262332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001-33863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XINYUAN REAL ESTATE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27/F, China Central Place, Tower II</w:t>
        <w:br/>
        <w:t>79 Jianguo Road, Chaoyang District</w:t>
        <w:br/>
        <w:t>Beijing 100025</w:t>
        <w:b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20-F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entered into separate share surrender agreements with CENTRAL PLAINS LTD. and XY MANAGEMENT LIMITED. Pursuant to such agreements, on July 8, 2026, CENTRAL PLAINS LTD. voluntarily surrendered to the Company, for no consideration, 15,339,280 ordinary shares, and XY MANAGEMENT LIMITED voluntarily surrendered to the Company, for no consideration, all 30,572,960 ordinary shares registered in its name. The Company cancelled an aggregate of 45,912,240 ordinary shares so surrendered on July 8, 2026, and updated its Cayman Islands register of members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154" w:type="dxa"/>
        <w:jc w:val="left"/>
        <w:tblInd w:w="0" w:type="dxa"/>
        <w:tblLayout w:type="fixed"/>
        <w:tblCellMar>
          <w:top w:w="0" w:type="dxa"/>
          <w:left w:w="0" w:type="dxa"/>
          <w:bottom w:w="0" w:type="dxa"/>
          <w:right w:w="0" w:type="dxa"/>
        </w:tblCellMar>
      </w:tblPr>
      <w:tblGrid>
        <w:gridCol w:w="1910"/>
        <w:gridCol w:w="368"/>
        <w:gridCol w:w="627"/>
        <w:gridCol w:w="2249"/>
      </w:tblGrid>
      <w:tr>
        <w:trPr/>
        <w:tc>
          <w:tcPr>
            <w:tcW w:w="1910" w:type="dxa"/>
            <w:tcBorders/>
            <w:vAlign w:val="center"/>
          </w:tcPr>
          <w:p>
            <w:pPr>
              <w:pStyle w:val="TableContents"/>
              <w:bidi w:val="0"/>
              <w:spacing w:before="0" w:after="283"/>
              <w:jc w:val="left"/>
              <w:rPr/>
            </w:pPr>
            <w:r>
              <w:rPr/>
              <w:t> </w:t>
            </w:r>
          </w:p>
        </w:tc>
        <w:tc>
          <w:tcPr>
            <w:tcW w:w="3244" w:type="dxa"/>
            <w:gridSpan w:val="3"/>
            <w:tcBorders/>
            <w:vAlign w:val="center"/>
          </w:tcPr>
          <w:p>
            <w:pPr>
              <w:pStyle w:val="TableContents"/>
              <w:bidi w:val="0"/>
              <w:spacing w:before="0" w:after="283"/>
              <w:jc w:val="left"/>
              <w:rPr/>
            </w:pPr>
            <w:r>
              <w:rPr>
                <w:rFonts w:ascii="Times New Roman;Times;Serif" w:hAnsi="Times New Roman;Times;Serif"/>
                <w:b/>
                <w:caps/>
                <w:sz w:val="20"/>
              </w:rPr>
              <w:t>XINYUAN REAL ESTATE CO., LTD</w:t>
            </w:r>
            <w:r>
              <w:rPr>
                <w:rFonts w:ascii="Times New Roman;Times;Serif" w:hAnsi="Times New Roman;Times;Serif"/>
                <w:b/>
                <w:sz w:val="20"/>
              </w:rPr>
              <w:t>.</w:t>
            </w:r>
          </w:p>
        </w:tc>
      </w:tr>
      <w:tr>
        <w:trPr/>
        <w:tc>
          <w:tcPr>
            <w:tcW w:w="1910" w:type="dxa"/>
            <w:tcBorders/>
            <w:vAlign w:val="center"/>
          </w:tcPr>
          <w:p>
            <w:pPr>
              <w:pStyle w:val="TableContents"/>
              <w:bidi w:val="0"/>
              <w:spacing w:before="0" w:after="283"/>
              <w:jc w:val="left"/>
              <w:rPr/>
            </w:pPr>
            <w:r>
              <w:rPr/>
              <w:t> </w:t>
            </w:r>
          </w:p>
        </w:tc>
        <w:tc>
          <w:tcPr>
            <w:tcW w:w="32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191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2876" w:type="dxa"/>
            <w:gridSpan w:val="2"/>
            <w:tcBorders/>
            <w:vAlign w:val="center"/>
          </w:tcPr>
          <w:p>
            <w:pPr>
              <w:pStyle w:val="TableContents"/>
              <w:bidi w:val="0"/>
              <w:spacing w:before="0" w:after="283"/>
              <w:jc w:val="left"/>
              <w:rPr/>
            </w:pPr>
            <w:r>
              <w:rPr/>
              <w:t> </w:t>
            </w:r>
          </w:p>
        </w:tc>
      </w:tr>
      <w:tr>
        <w:trPr/>
        <w:tc>
          <w:tcPr>
            <w:tcW w:w="1910" w:type="dxa"/>
            <w:tcBorders>
              <w:bottom w:val="single" w:sz="24" w:space="0" w:color="FFFFFF"/>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368" w:type="dxa"/>
            <w:tcBorders>
              <w:bottom w:val="single" w:sz="24" w:space="0" w:color="FFFFFF"/>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7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Yong Zhang</w:t>
            </w:r>
          </w:p>
        </w:tc>
      </w:tr>
      <w:tr>
        <w:trPr/>
        <w:tc>
          <w:tcPr>
            <w:tcW w:w="191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Yong Zhang</w:t>
            </w:r>
          </w:p>
        </w:tc>
      </w:tr>
      <w:tr>
        <w:trPr/>
        <w:tc>
          <w:tcPr>
            <w:tcW w:w="191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275</Words>
  <Characters>1473</Characters>
  <CharactersWithSpaces>1787</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