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Report of Foreign Private Issuer</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Pursuant to Rule 13a-16 or 15d-16</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of the Securities Exchange Act of 1934</w:t>
      </w:r>
    </w:p>
    <w:p>
      <w:pPr>
        <w:spacing w:after="0" w:line="1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JANUARY 2026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001-33863</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XINYUAN REAL ESTATE CO., LTD.</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27/F, China Central Place, Tower II</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79 Jianguo Road, Chaoyang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Beijing 100025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900"/>
        <w:spacing w:after="0" w:line="207" w:lineRule="exact"/>
        <w:tabs>
          <w:tab w:leader="none" w:pos="6300" w:val="left"/>
        </w:tabs>
        <w:rPr>
          <w:sz w:val="20"/>
          <w:szCs w:val="20"/>
          <w:color w:val="auto"/>
        </w:rPr>
      </w:pPr>
      <w:r>
        <w:rPr>
          <w:rFonts w:ascii="Times New Roman" w:cs="Times New Roman" w:eastAsia="Times New Roman" w:hAnsi="Times New Roman"/>
          <w:sz w:val="18"/>
          <w:szCs w:val="18"/>
          <w:b w:val="1"/>
          <w:bCs w:val="1"/>
          <w:color w:val="auto"/>
        </w:rPr>
        <w:t xml:space="preserve">Form 20-F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7"/>
          <w:szCs w:val="17"/>
          <w:b w:val="1"/>
          <w:bCs w:val="1"/>
          <w:color w:val="auto"/>
        </w:rPr>
        <w:t xml:space="preserve">Form 40-F </w:t>
      </w:r>
      <w:r>
        <w:rPr>
          <w:rFonts w:ascii="MS PGothic" w:cs="MS PGothic" w:eastAsia="MS PGothic" w:hAnsi="MS PGothic"/>
          <w:sz w:val="17"/>
          <w:szCs w:val="17"/>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Xinyuan Real Estate Co., Ltd. Announces Results of 2025 Annual General Meeting of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Xinyuan Real Estate Co., Ltd. (the “Company”) (NYSE: XIN), an NYSE-listed real estate developer operating primarily in China with projects in the United States, today announced the results of its 2025 annual general meeting of shareholders (the “AGM”) held on Wednesday, December 31, 2025 at 10:00 a.m. China Standard Time in Beijing, China.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AGM, the Company’s shareholders approved the ratification of the appointment of Assentsure PAC as the independent registered public accounting firm for the Company for the fiscal year ending December 31, 2025 by an ordinary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XINYUAN REAL ESTATE CO., LTD.</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Yong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Yong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2026-01-02T06:19:15Z</dcterms:created>
  <dcterms:modified xsi:type="dcterms:W3CDTF">2026-01-02T06:19:15Z</dcterms:modified>
</cp:coreProperties>
</file>